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736"/>
        <w:gridCol w:w="1140"/>
        <w:gridCol w:w="1989"/>
        <w:gridCol w:w="1229"/>
      </w:tblGrid>
      <w:tr w:rsidR="004E0D38" w:rsidRPr="000C2F84" w14:paraId="6C0440B3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E173976" w14:textId="20890CE4" w:rsidR="004E0D38" w:rsidRPr="000C2F84" w:rsidRDefault="00B96F9E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4E0D38"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0C2F8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0494A" w:rsidRPr="00C0494A">
              <w:rPr>
                <w:rFonts w:ascii="Times New Roman" w:hAnsi="Times New Roman"/>
                <w:sz w:val="20"/>
                <w:szCs w:val="20"/>
                <w:lang w:val="sr-Cyrl-RS"/>
              </w:rPr>
              <w:t>Студије политике, модул:</w:t>
            </w:r>
            <w:r w:rsidR="00C0494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C2F84" w:rsidRPr="000C2F84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="000C2F84" w:rsidRPr="000C2F8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омпаративне регионалне студије</w:t>
            </w:r>
          </w:p>
        </w:tc>
      </w:tr>
      <w:tr w:rsidR="004E0D38" w:rsidRPr="000C2F84" w14:paraId="14C32CC4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331540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B5C88" w:rsidRPr="000C2F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Регионална политичка географија </w:t>
            </w:r>
          </w:p>
        </w:tc>
      </w:tr>
      <w:tr w:rsidR="004E0D38" w:rsidRPr="000C2F84" w14:paraId="736FDCE0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E992011" w14:textId="1CE64B01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810916" w:rsidRPr="000C2F8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5C88" w:rsidRPr="000C2F84">
              <w:rPr>
                <w:rFonts w:ascii="Times New Roman" w:hAnsi="Times New Roman"/>
                <w:bCs/>
                <w:sz w:val="20"/>
                <w:szCs w:val="20"/>
              </w:rPr>
              <w:t xml:space="preserve">проф. др </w:t>
            </w:r>
            <w:r w:rsidR="007D3ACA" w:rsidRPr="000C2F84">
              <w:rPr>
                <w:rFonts w:ascii="Times New Roman" w:hAnsi="Times New Roman"/>
                <w:bCs/>
                <w:sz w:val="20"/>
                <w:szCs w:val="20"/>
              </w:rPr>
              <w:t>Микица Сибиновић</w:t>
            </w:r>
          </w:p>
        </w:tc>
      </w:tr>
      <w:tr w:rsidR="004E0D38" w:rsidRPr="000C2F84" w14:paraId="4135241E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798020" w14:textId="5AA4B6F6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3B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55CA3"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3B0B" w:rsidRPr="00493B0B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4E0D38" w:rsidRPr="000C2F84" w14:paraId="4B0D6046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EB75A3B" w14:textId="7C0BF0A0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3B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55CA3"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3B0B" w:rsidRPr="00493B0B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4E0D38" w:rsidRPr="000C2F84" w14:paraId="59DBA135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334B46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4E0D38" w:rsidRPr="000C2F84" w14:paraId="1D41D08E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C453DB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BD1DE16" w14:textId="77777777" w:rsidR="004E0D38" w:rsidRPr="000C2F84" w:rsidRDefault="00211464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Оспособљавање студената да примењују географску логику у решавању задатака и проблема из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области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B5C8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регионалне политичке географије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. Оспособљавање ст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удената да критички евалуирају савремене </w:t>
            </w:r>
            <w:r w:rsidR="005B5C8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политичко-географске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стратегије, доктрине и оријентације</w:t>
            </w:r>
            <w:r w:rsidR="00903923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F76533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да самостално спроводе, пишу и презентују научно-истраживачки рад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</w:t>
            </w:r>
            <w:r w:rsidR="005B5C8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регионалном, политичко-географском и </w:t>
            </w:r>
            <w:r w:rsidR="003E3CE9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геопросторном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тематиком</w:t>
            </w:r>
            <w:r w:rsidR="00F76533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903923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Оспособљавање студената да </w:t>
            </w:r>
            <w:r w:rsidR="00FE6D3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спроводе </w:t>
            </w:r>
            <w:r w:rsidR="003E3CE9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регионална</w:t>
            </w:r>
            <w:r w:rsidR="003E3CE9" w:rsidRPr="000C2F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B5C8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политичко-географска </w:t>
            </w:r>
            <w:r w:rsidR="00FE6D3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истраживања од значаја за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академску заједницу и</w:t>
            </w:r>
            <w:r w:rsidR="00FE6D3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друштвену праксу.</w:t>
            </w:r>
          </w:p>
        </w:tc>
      </w:tr>
      <w:tr w:rsidR="004E0D38" w:rsidRPr="000C2F84" w14:paraId="1C0B5B8A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EA93E8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238E739" w14:textId="77777777" w:rsidR="004E0D38" w:rsidRPr="000C2F84" w:rsidRDefault="00FE6D3A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По завршетку студија, студен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ће бити у стању да: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евалуира основне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теорије, концепције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принципе и методе 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регионалне политичке географије и </w:t>
            </w:r>
            <w:r w:rsidR="003E3CE9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принципе регионализације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као и форме и начине научне спознаје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елемената савремених геополитичких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процеса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2.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критички разматра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савремене трендове у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геополитици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="003E3CE9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регионализацији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3. испита </w:t>
            </w:r>
            <w:r w:rsidR="007D3AC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утицај</w:t>
            </w:r>
            <w:r w:rsidR="00324D1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доминантних </w:t>
            </w:r>
            <w:r w:rsidR="00341EA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политичко-географских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24D1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тенденција на локални простор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датим пројектним задацима; 4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примени </w:t>
            </w:r>
            <w:r w:rsidR="00324D1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савремене 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научн</w:t>
            </w:r>
            <w:r w:rsidR="00F76533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</w:t>
            </w:r>
            <w:r w:rsidR="00F76533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24D1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у проучавању геополитичких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24D1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система</w:t>
            </w:r>
            <w:r w:rsidR="007A58E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</w:t>
            </w:r>
            <w:r w:rsidR="00AF41EC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F41EC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евалуира практични значај 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резултата 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реги</w:t>
            </w:r>
            <w:r w:rsidR="003E3CE9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оналних политичко-географских </w:t>
            </w:r>
            <w:r w:rsidR="00AF41EC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истраживања</w:t>
            </w:r>
            <w:r w:rsidR="009769B8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F76533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153A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4E0D38" w:rsidRPr="000C2F84" w14:paraId="0739DDCD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C3764D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2C20C6"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379E5884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0B69333" w14:textId="77777777" w:rsidR="004E0D38" w:rsidRPr="000C2F84" w:rsidRDefault="009D14E4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F84">
              <w:rPr>
                <w:rFonts w:ascii="Times New Roman" w:hAnsi="Times New Roman"/>
                <w:sz w:val="20"/>
                <w:szCs w:val="20"/>
              </w:rPr>
              <w:t>1.</w:t>
            </w:r>
            <w:r w:rsidR="00BF0740" w:rsidRPr="000C2F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41EA2" w:rsidRPr="000C2F84">
              <w:rPr>
                <w:rFonts w:ascii="Times New Roman" w:hAnsi="Times New Roman"/>
                <w:sz w:val="20"/>
                <w:szCs w:val="20"/>
                <w:lang w:val="ru-RU"/>
              </w:rPr>
              <w:t>Регионална политичка географија</w:t>
            </w:r>
            <w:r w:rsidR="00200A9A" w:rsidRPr="000C2F84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2C20C6" w:rsidRPr="000C2F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развој, значај и место у систему наука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55207E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07A2A" w:rsidRPr="000C2F84">
              <w:rPr>
                <w:rFonts w:ascii="Times New Roman" w:hAnsi="Times New Roman"/>
                <w:sz w:val="20"/>
                <w:szCs w:val="20"/>
              </w:rPr>
              <w:t>2. Основни принципи регионализације</w:t>
            </w:r>
            <w:r w:rsidR="00200A9A" w:rsidRPr="000C2F84">
              <w:rPr>
                <w:rFonts w:ascii="Times New Roman" w:hAnsi="Times New Roman"/>
                <w:sz w:val="20"/>
                <w:szCs w:val="20"/>
              </w:rPr>
              <w:t>: регионална улога полова раста и развоја</w:t>
            </w:r>
            <w:r w:rsidR="00E07A2A" w:rsidRPr="000C2F8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341EA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Политичко-географске</w:t>
            </w:r>
            <w:r w:rsidR="0055207E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школе</w:t>
            </w:r>
            <w:r w:rsidR="00FE720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="00430726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</w:t>
            </w:r>
            <w:r w:rsidR="0055207E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савременог</w:t>
            </w:r>
            <w:r w:rsidR="00430726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научног </w:t>
            </w:r>
            <w:r w:rsidR="0055207E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приступа</w:t>
            </w:r>
            <w:r w:rsidR="00430726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</w:t>
            </w:r>
            <w:r w:rsidR="00341EA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геополитичкој регионализацији; 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4. Политичко-географске концепције поларизованог раста</w:t>
            </w:r>
            <w:r w:rsidR="00200A9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: рецидив колонијалне географије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; 5</w:t>
            </w:r>
            <w:r w:rsidR="00341EA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. Г</w:t>
            </w:r>
            <w:r w:rsidR="002C20C6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еополитички дискурс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55207E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  <w:r w:rsidR="0055207E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FE720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Савремене </w:t>
            </w:r>
            <w:r w:rsidR="00341EA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територијалне</w:t>
            </w:r>
            <w:r w:rsidR="00FE720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претензије: сфере утицаја и кризна жаришта; 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="00341EA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. Регионална г</w:t>
            </w:r>
            <w:r w:rsidR="00FE7204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еополитика ресурса</w:t>
            </w:r>
            <w:r w:rsidR="002C20C6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: однос технолошке дистанце и енергетске безбедности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; 8. Теорија светског система</w:t>
            </w:r>
            <w:r w:rsidR="00844A70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: однос центар-периферија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55207E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844A70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9. </w:t>
            </w:r>
            <w:r w:rsidR="00FB0959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Значај</w:t>
            </w:r>
            <w:r w:rsidR="00844A70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регионалних </w:t>
            </w:r>
            <w:r w:rsidR="00FB0959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диспаритета</w:t>
            </w:r>
            <w:r w:rsidR="00844A70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формирању политичке карте света; 10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844A70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Регионалне </w:t>
            </w:r>
            <w:r w:rsidR="00E07A2A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политичко-географске перспективе</w:t>
            </w:r>
            <w:r w:rsidR="00844A70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савременог друштва: међурегионална деполаризација.</w:t>
            </w:r>
          </w:p>
        </w:tc>
      </w:tr>
      <w:tr w:rsidR="004E0D38" w:rsidRPr="000C2F84" w14:paraId="3F685781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FEC5E2" w14:textId="77777777" w:rsidR="0044704F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5FA42B9" w14:textId="77777777" w:rsidR="0055207E" w:rsidRPr="000C2F84" w:rsidRDefault="0055207E" w:rsidP="000C2F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Грчић, М. (2007). Геополитички смисао и бесмисао балканизације. Зборник радова са научног скупа „</w:t>
            </w:r>
            <w:r w:rsidRPr="000C2F8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Србија и Република Српска у регионалним и глобалним процесима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“, Географски факултет у Београду и ПМФ у Бањалуци, с. 29-36. </w:t>
            </w:r>
          </w:p>
          <w:p w14:paraId="5CDE81F5" w14:textId="77777777" w:rsidR="002C20C6" w:rsidRPr="000C2F84" w:rsidRDefault="005B31EC" w:rsidP="000C2F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Сибиновић, М. (2011). Светска економска криза као катализатор савремене геополитичке тектонике. </w:t>
            </w:r>
            <w:r w:rsidRPr="000C2F8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Глобус 36,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25-34.</w:t>
            </w:r>
          </w:p>
          <w:p w14:paraId="5F2C6A2B" w14:textId="77777777" w:rsidR="0060178A" w:rsidRPr="000C2F84" w:rsidRDefault="0060178A" w:rsidP="000C2F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F84">
              <w:rPr>
                <w:rFonts w:ascii="Times New Roman" w:hAnsi="Times New Roman"/>
                <w:sz w:val="20"/>
                <w:szCs w:val="20"/>
              </w:rPr>
              <w:t xml:space="preserve">Сибиновић, М., Винклер, А. (2017). Геоекономски однос Евроазијске уније према Републици Србији. У: Дружињин, А.Г., Гњато, Р. (ур.) </w:t>
            </w:r>
            <w:r w:rsidRPr="000C2F84">
              <w:rPr>
                <w:rFonts w:ascii="Times New Roman" w:hAnsi="Times New Roman"/>
                <w:i/>
                <w:sz w:val="20"/>
                <w:szCs w:val="20"/>
              </w:rPr>
              <w:t>Геополитички процеси у савременом Евроазијском простору</w:t>
            </w:r>
            <w:r w:rsidRPr="000C2F84">
              <w:rPr>
                <w:rFonts w:ascii="Times New Roman" w:hAnsi="Times New Roman"/>
                <w:sz w:val="20"/>
                <w:szCs w:val="20"/>
              </w:rPr>
              <w:t xml:space="preserve">. Бања Лука: 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Географско друштво Републике Српске</w:t>
            </w:r>
            <w:r w:rsidRPr="000C2F84">
              <w:rPr>
                <w:rFonts w:ascii="Times New Roman" w:hAnsi="Times New Roman"/>
                <w:sz w:val="20"/>
                <w:szCs w:val="20"/>
              </w:rPr>
              <w:t>, 471-478.</w:t>
            </w:r>
          </w:p>
          <w:p w14:paraId="45F1EF7A" w14:textId="77777777" w:rsidR="00844A70" w:rsidRPr="000C2F84" w:rsidRDefault="00844A70" w:rsidP="000C2F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Тошић, Д. (2012). Принципи регионализације. Београд: Универзитет у Београду - Географски факултет. (од 13 до 44 стр. и од 157 до 166 стр.).</w:t>
            </w:r>
          </w:p>
          <w:p w14:paraId="6D7CFED3" w14:textId="77777777" w:rsidR="009B609F" w:rsidRPr="000C2F84" w:rsidRDefault="005B31EC" w:rsidP="000C2F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F84">
              <w:rPr>
                <w:rFonts w:ascii="Times New Roman" w:hAnsi="Times New Roman"/>
                <w:sz w:val="20"/>
                <w:szCs w:val="20"/>
              </w:rPr>
              <w:t>Jackson, R., Howe, N. (2008). The Graying of the Great Powers: Demography and Geopolitics of 21</w:t>
            </w:r>
            <w:r w:rsidRPr="000C2F84">
              <w:rPr>
                <w:rFonts w:ascii="Times New Roman" w:hAnsi="Times New Roman"/>
                <w:sz w:val="20"/>
                <w:szCs w:val="20"/>
                <w:vertAlign w:val="superscript"/>
              </w:rPr>
              <w:t>st</w:t>
            </w:r>
            <w:r w:rsidRPr="000C2F84">
              <w:rPr>
                <w:rFonts w:ascii="Times New Roman" w:hAnsi="Times New Roman"/>
                <w:sz w:val="20"/>
                <w:szCs w:val="20"/>
              </w:rPr>
              <w:t xml:space="preserve"> century. Washington: CSIS.</w:t>
            </w:r>
            <w:r w:rsidR="001A6549" w:rsidRPr="000C2F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45BE" w:rsidRPr="000C2F84">
              <w:rPr>
                <w:rFonts w:ascii="Times New Roman" w:hAnsi="Times New Roman"/>
                <w:sz w:val="20"/>
                <w:szCs w:val="20"/>
              </w:rPr>
              <w:t>(од</w:t>
            </w:r>
            <w:r w:rsidR="001F03FC" w:rsidRPr="000C2F84">
              <w:rPr>
                <w:rFonts w:ascii="Times New Roman" w:hAnsi="Times New Roman"/>
                <w:sz w:val="20"/>
                <w:szCs w:val="20"/>
              </w:rPr>
              <w:t xml:space="preserve"> 134</w:t>
            </w:r>
            <w:r w:rsidR="004145BE" w:rsidRPr="000C2F84">
              <w:rPr>
                <w:rFonts w:ascii="Times New Roman" w:hAnsi="Times New Roman"/>
                <w:sz w:val="20"/>
                <w:szCs w:val="20"/>
              </w:rPr>
              <w:t xml:space="preserve"> до 170 стр.</w:t>
            </w:r>
            <w:r w:rsidR="001F03FC" w:rsidRPr="000C2F84">
              <w:rPr>
                <w:rFonts w:ascii="Times New Roman" w:hAnsi="Times New Roman"/>
                <w:sz w:val="20"/>
                <w:szCs w:val="20"/>
              </w:rPr>
              <w:t>)</w:t>
            </w:r>
            <w:r w:rsidR="004145BE" w:rsidRPr="000C2F8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F48C6E1" w14:textId="77777777" w:rsidR="0060178A" w:rsidRPr="000C2F84" w:rsidRDefault="0060178A" w:rsidP="000C2F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F84">
              <w:rPr>
                <w:rFonts w:ascii="Times New Roman" w:hAnsi="Times New Roman"/>
                <w:sz w:val="20"/>
                <w:szCs w:val="20"/>
              </w:rPr>
              <w:t xml:space="preserve">Toal, G. (2003). Re-asserting the regional: political geography and geopolitics in world thinly known. </w:t>
            </w:r>
            <w:r w:rsidRPr="000C2F84">
              <w:rPr>
                <w:rFonts w:ascii="Times New Roman" w:hAnsi="Times New Roman"/>
                <w:i/>
                <w:sz w:val="20"/>
                <w:szCs w:val="20"/>
              </w:rPr>
              <w:t>Political Geography, 22</w:t>
            </w:r>
            <w:r w:rsidRPr="000C2F84">
              <w:rPr>
                <w:rFonts w:ascii="Times New Roman" w:hAnsi="Times New Roman"/>
                <w:sz w:val="20"/>
                <w:szCs w:val="20"/>
              </w:rPr>
              <w:t xml:space="preserve">, 653-665. </w:t>
            </w:r>
          </w:p>
          <w:p w14:paraId="5602AB09" w14:textId="77777777" w:rsidR="00CB591B" w:rsidRPr="000C2F84" w:rsidRDefault="00CB591B" w:rsidP="000C2F84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F84">
              <w:rPr>
                <w:rFonts w:ascii="Times New Roman" w:hAnsi="Times New Roman"/>
                <w:sz w:val="20"/>
                <w:szCs w:val="20"/>
              </w:rPr>
              <w:t xml:space="preserve">Terlow, K. (2000). Regions in geography and the regional geography of semiperipheral development. </w:t>
            </w:r>
            <w:r w:rsidRPr="000C2F84">
              <w:rPr>
                <w:rFonts w:ascii="Times New Roman" w:hAnsi="Times New Roman"/>
                <w:i/>
                <w:sz w:val="20"/>
                <w:szCs w:val="20"/>
              </w:rPr>
              <w:t>Tijdschrift voor Economische en Sociale Geografie</w:t>
            </w:r>
            <w:r w:rsidRPr="000C2F84">
              <w:rPr>
                <w:rFonts w:ascii="Times New Roman" w:hAnsi="Times New Roman"/>
                <w:sz w:val="20"/>
                <w:szCs w:val="20"/>
              </w:rPr>
              <w:t>, 76-87.</w:t>
            </w:r>
          </w:p>
        </w:tc>
      </w:tr>
      <w:tr w:rsidR="004E0D38" w:rsidRPr="000C2F84" w14:paraId="2C452E20" w14:textId="77777777" w:rsidTr="000C2F84">
        <w:trPr>
          <w:trHeight w:val="227"/>
          <w:jc w:val="center"/>
        </w:trPr>
        <w:tc>
          <w:tcPr>
            <w:tcW w:w="3256" w:type="dxa"/>
            <w:vAlign w:val="center"/>
          </w:tcPr>
          <w:p w14:paraId="20F1C489" w14:textId="6EC377EC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493B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93B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855CA3" w:rsidRPr="00493B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876" w:type="dxa"/>
            <w:gridSpan w:val="2"/>
            <w:vAlign w:val="center"/>
          </w:tcPr>
          <w:p w14:paraId="760D78FC" w14:textId="2217A77A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55CA3" w:rsidRPr="00493B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04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7DE744BE" w14:textId="0BCE84D5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049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049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4E0D38" w:rsidRPr="000C2F84" w14:paraId="53849A35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075A43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61EB7F9" w14:textId="77777777" w:rsidR="004E0D38" w:rsidRPr="000C2F84" w:rsidRDefault="001A6549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На предмету ће бити заступљени интерактивни облици наставе, анализе студија случајева, презентације, инфографици и симулације уз коришћење савремених софтверских алата.</w:t>
            </w:r>
            <w:r w:rsidRPr="000C2F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Настава</w:t>
            </w:r>
            <w:r w:rsidRPr="000C2F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525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се одвија кроз предавања и </w:t>
            </w:r>
            <w:r w:rsidR="00115252" w:rsidRPr="000C2F84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r w:rsidR="00115252"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. Предавања се изводе у учионици у виду усменог излагања и дискусије. Студент је у обавези да уради пројектни задатак чија се реализација прати на предавањима и консултацијама.</w:t>
            </w:r>
          </w:p>
        </w:tc>
      </w:tr>
      <w:tr w:rsidR="004E0D38" w:rsidRPr="000C2F84" w14:paraId="660239BA" w14:textId="77777777" w:rsidTr="000C2F8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1CB96C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4E0D38" w:rsidRPr="000C2F84" w14:paraId="78F24F58" w14:textId="77777777" w:rsidTr="000C2F84">
        <w:trPr>
          <w:trHeight w:val="227"/>
          <w:jc w:val="center"/>
        </w:trPr>
        <w:tc>
          <w:tcPr>
            <w:tcW w:w="3256" w:type="dxa"/>
            <w:vAlign w:val="center"/>
          </w:tcPr>
          <w:p w14:paraId="7E6D7812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6" w:type="dxa"/>
            <w:vAlign w:val="center"/>
          </w:tcPr>
          <w:p w14:paraId="63161E49" w14:textId="59ADFD4A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294B5AD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E0AA1E8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4E0D38" w:rsidRPr="000C2F84" w14:paraId="14A6C6FF" w14:textId="77777777" w:rsidTr="000C2F84">
        <w:trPr>
          <w:trHeight w:val="227"/>
          <w:jc w:val="center"/>
        </w:trPr>
        <w:tc>
          <w:tcPr>
            <w:tcW w:w="3256" w:type="dxa"/>
            <w:vAlign w:val="center"/>
          </w:tcPr>
          <w:p w14:paraId="02DACBCC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36" w:type="dxa"/>
            <w:vAlign w:val="center"/>
          </w:tcPr>
          <w:p w14:paraId="1EC90915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16E3869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76CD18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E0D38" w:rsidRPr="000C2F84" w14:paraId="7823820C" w14:textId="77777777" w:rsidTr="000C2F84">
        <w:trPr>
          <w:trHeight w:val="227"/>
          <w:jc w:val="center"/>
        </w:trPr>
        <w:tc>
          <w:tcPr>
            <w:tcW w:w="3256" w:type="dxa"/>
            <w:vAlign w:val="center"/>
          </w:tcPr>
          <w:p w14:paraId="5D2CDDBB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6" w:type="dxa"/>
            <w:vAlign w:val="center"/>
          </w:tcPr>
          <w:p w14:paraId="1D433883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6DBAA72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4269B60" w14:textId="77777777" w:rsidR="004E0D38" w:rsidRPr="000C2F84" w:rsidRDefault="00BB1F6E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4E0D38" w:rsidRPr="000C2F84" w14:paraId="26054AB2" w14:textId="77777777" w:rsidTr="000C2F84">
        <w:trPr>
          <w:trHeight w:val="227"/>
          <w:jc w:val="center"/>
        </w:trPr>
        <w:tc>
          <w:tcPr>
            <w:tcW w:w="3256" w:type="dxa"/>
            <w:vAlign w:val="center"/>
          </w:tcPr>
          <w:p w14:paraId="0540EDD7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6" w:type="dxa"/>
            <w:vAlign w:val="center"/>
          </w:tcPr>
          <w:p w14:paraId="26F0FEBD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66963E4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429E365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E0D38" w:rsidRPr="000C2F84" w14:paraId="7DFB59E6" w14:textId="77777777" w:rsidTr="000C2F84">
        <w:trPr>
          <w:trHeight w:val="227"/>
          <w:jc w:val="center"/>
        </w:trPr>
        <w:tc>
          <w:tcPr>
            <w:tcW w:w="3256" w:type="dxa"/>
            <w:vAlign w:val="center"/>
          </w:tcPr>
          <w:p w14:paraId="340F6090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36" w:type="dxa"/>
            <w:vAlign w:val="center"/>
          </w:tcPr>
          <w:p w14:paraId="4CF83C3E" w14:textId="77777777" w:rsidR="004E0D38" w:rsidRPr="000C2F84" w:rsidRDefault="00BB1F6E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2F8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A2BFEBF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4D8D8A1" w14:textId="77777777" w:rsidR="004E0D38" w:rsidRPr="000C2F84" w:rsidRDefault="004E0D38" w:rsidP="000C2F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DF94944" w14:textId="77777777" w:rsidR="00631A44" w:rsidRPr="000C2F84" w:rsidRDefault="00631A44" w:rsidP="000C2F84">
      <w:pPr>
        <w:jc w:val="both"/>
        <w:rPr>
          <w:rFonts w:ascii="Times New Roman" w:hAnsi="Times New Roman"/>
          <w:sz w:val="20"/>
          <w:szCs w:val="20"/>
        </w:rPr>
      </w:pPr>
    </w:p>
    <w:sectPr w:rsidR="00631A44" w:rsidRPr="000C2F84" w:rsidSect="004E0D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47B05EE5"/>
    <w:multiLevelType w:val="hybridMultilevel"/>
    <w:tmpl w:val="DF7E73EC"/>
    <w:lvl w:ilvl="0" w:tplc="341ED9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9556A"/>
    <w:multiLevelType w:val="hybridMultilevel"/>
    <w:tmpl w:val="43FEDAFE"/>
    <w:lvl w:ilvl="0" w:tplc="E4EA77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F1B"/>
    <w:rsid w:val="000056B6"/>
    <w:rsid w:val="000C2F84"/>
    <w:rsid w:val="000C7E8F"/>
    <w:rsid w:val="00107530"/>
    <w:rsid w:val="00115252"/>
    <w:rsid w:val="00161317"/>
    <w:rsid w:val="001A6549"/>
    <w:rsid w:val="001B218F"/>
    <w:rsid w:val="001C5C57"/>
    <w:rsid w:val="001F03FC"/>
    <w:rsid w:val="00200A9A"/>
    <w:rsid w:val="00211464"/>
    <w:rsid w:val="002C20C6"/>
    <w:rsid w:val="002F7023"/>
    <w:rsid w:val="00324D12"/>
    <w:rsid w:val="00333293"/>
    <w:rsid w:val="00341EA2"/>
    <w:rsid w:val="00380D6E"/>
    <w:rsid w:val="003A5F06"/>
    <w:rsid w:val="003E3CE9"/>
    <w:rsid w:val="004145BE"/>
    <w:rsid w:val="004153AA"/>
    <w:rsid w:val="00430726"/>
    <w:rsid w:val="004408EF"/>
    <w:rsid w:val="0044704F"/>
    <w:rsid w:val="00471CF4"/>
    <w:rsid w:val="00493B0B"/>
    <w:rsid w:val="004E0D38"/>
    <w:rsid w:val="0055207E"/>
    <w:rsid w:val="005B31EC"/>
    <w:rsid w:val="005B5C88"/>
    <w:rsid w:val="0060178A"/>
    <w:rsid w:val="00621756"/>
    <w:rsid w:val="00631A44"/>
    <w:rsid w:val="006351D3"/>
    <w:rsid w:val="00651054"/>
    <w:rsid w:val="006F1069"/>
    <w:rsid w:val="006F5775"/>
    <w:rsid w:val="00720FC2"/>
    <w:rsid w:val="007A58E4"/>
    <w:rsid w:val="007D3ACA"/>
    <w:rsid w:val="00810916"/>
    <w:rsid w:val="00844A70"/>
    <w:rsid w:val="00855CA3"/>
    <w:rsid w:val="00903923"/>
    <w:rsid w:val="009263EA"/>
    <w:rsid w:val="009769B8"/>
    <w:rsid w:val="009B609F"/>
    <w:rsid w:val="009D14E4"/>
    <w:rsid w:val="00A43415"/>
    <w:rsid w:val="00A47DB9"/>
    <w:rsid w:val="00A81504"/>
    <w:rsid w:val="00AF41EC"/>
    <w:rsid w:val="00B35F1B"/>
    <w:rsid w:val="00B96F9E"/>
    <w:rsid w:val="00BB1F6E"/>
    <w:rsid w:val="00BF0740"/>
    <w:rsid w:val="00C0494A"/>
    <w:rsid w:val="00C520F6"/>
    <w:rsid w:val="00CB591B"/>
    <w:rsid w:val="00D82191"/>
    <w:rsid w:val="00DE495E"/>
    <w:rsid w:val="00E07A2A"/>
    <w:rsid w:val="00F26537"/>
    <w:rsid w:val="00F71CDA"/>
    <w:rsid w:val="00F76533"/>
    <w:rsid w:val="00F810ED"/>
    <w:rsid w:val="00FB0959"/>
    <w:rsid w:val="00FB5AE3"/>
    <w:rsid w:val="00FE6D3A"/>
    <w:rsid w:val="00FE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24570"/>
  <w15:docId w15:val="{9280532C-68AF-4096-96D6-6B009FEB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F1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8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49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49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495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95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9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5E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380D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52961F3-8FB2-4311-9D41-7BE4D00AD68F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duskovski duskovski</dc:creator>
  <cp:lastModifiedBy>Danijela Pavlović</cp:lastModifiedBy>
  <cp:revision>6</cp:revision>
  <dcterms:created xsi:type="dcterms:W3CDTF">2021-03-28T22:03:00Z</dcterms:created>
  <dcterms:modified xsi:type="dcterms:W3CDTF">2021-06-21T13:22:00Z</dcterms:modified>
</cp:coreProperties>
</file>